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年度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开封市陇海医院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预算说明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39" w:firstLineChars="7"/>
        <w:jc w:val="center"/>
        <w:textAlignment w:val="auto"/>
        <w:rPr>
          <w:rFonts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</w:rPr>
        <w:t>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auto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960" w:firstLineChars="3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960" w:firstLineChars="3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auto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ascii="黑体" w:hAnsi="Times New Roman" w:eastAsia="黑体" w:cs="黑体"/>
          <w:sz w:val="32"/>
          <w:szCs w:val="32"/>
        </w:rPr>
        <w:t>20</w:t>
      </w:r>
      <w:r>
        <w:rPr>
          <w:rFonts w:hint="eastAsia" w:ascii="黑体" w:hAnsi="Times New Roman" w:eastAsia="黑体" w:cs="黑体"/>
          <w:sz w:val="32"/>
          <w:szCs w:val="32"/>
        </w:rPr>
        <w:t>22年单位预算情况说明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auto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auto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Times New Roman" w:eastAsia="黑体" w:cs="黑体"/>
          <w:sz w:val="32"/>
          <w:szCs w:val="32"/>
        </w:rPr>
        <w:t>2022年单位预算表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960" w:firstLineChars="30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一、单位</w:t>
      </w:r>
      <w:r>
        <w:rPr>
          <w:rFonts w:hint="eastAsia" w:ascii="仿宋_GB2312" w:eastAsia="仿宋_GB2312"/>
          <w:sz w:val="32"/>
          <w:szCs w:val="32"/>
        </w:rPr>
        <w:t>收支预算表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960" w:firstLineChars="30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二、单位</w:t>
      </w:r>
      <w:r>
        <w:rPr>
          <w:rFonts w:hint="eastAsia" w:ascii="仿宋_GB2312" w:eastAsia="仿宋_GB2312"/>
          <w:sz w:val="32"/>
          <w:szCs w:val="32"/>
        </w:rPr>
        <w:t>收入预算表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三、单位</w:t>
      </w:r>
      <w:r>
        <w:rPr>
          <w:rFonts w:hint="eastAsia" w:ascii="仿宋_GB2312" w:eastAsia="仿宋_GB2312"/>
          <w:sz w:val="32"/>
          <w:szCs w:val="32"/>
        </w:rPr>
        <w:t>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六、一般公共预算基本支出预算表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一般公共预算“三公”经费支出预算表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政府性基金支出预算表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十、项目支出预算表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十一、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黑体" w:eastAsia="仿宋_GB2312"/>
          <w:sz w:val="32"/>
          <w:szCs w:val="32"/>
        </w:rPr>
        <w:t>级单位预算项目绩效目标表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黑体" w:eastAsia="黑体"/>
          <w:sz w:val="32"/>
          <w:szCs w:val="32"/>
        </w:rPr>
        <w:t>主要职责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开封市陇海医院隶属于开封市卫生健康委员会。主要职责是：为人民身体健康提供医疗与护理保健服务，医疗与护理、医学教学、医学研究、养老服务、培训。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黑体" w:eastAsia="黑体"/>
          <w:sz w:val="32"/>
          <w:szCs w:val="32"/>
        </w:rPr>
        <w:t>预算单位构成情况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1" w:right="118" w:firstLine="360"/>
        <w:jc w:val="left"/>
        <w:rPr>
          <w:rFonts w:hint="default" w:ascii="仿宋_GB2312" w:hAnsi="仿宋_GB2312" w:eastAsia="仿宋_GB2312" w:cs="仿宋_GB2312"/>
          <w:spacing w:val="-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包括本级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  <w:lang w:eastAsia="zh-CN"/>
        </w:rPr>
        <w:t>。机构规格相当于副县级，配备事业编制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  <w:lang w:val="en-US" w:eastAsia="zh-CN"/>
        </w:rPr>
        <w:t>300名，其中核定领导职数4名，一般行政人员26名，专业技术人员216名，工勤人员54名，核定行管科室八个：办公室、医政科、人保科、财务科、保健科、总务科、医保科、护理部，中层领导职数8名（副科级）。医疗科室设置有内一科、内二科、外一科、骨科、神经外科、老年医学科、养老二科、长护险科、急诊科、发热门诊科、影像科、检验科、功能科。</w:t>
      </w:r>
    </w:p>
    <w:p>
      <w:pPr>
        <w:kinsoku w:val="0"/>
        <w:overflowPunct w:val="0"/>
        <w:adjustRightInd w:val="0"/>
        <w:snapToGrid w:val="0"/>
        <w:spacing w:line="360" w:lineRule="auto"/>
        <w:ind w:firstLine="300" w:firstLineChars="200"/>
        <w:rPr>
          <w:rFonts w:ascii="Times New Roman" w:hAnsi="Times New Roman" w:eastAsia="仿宋_GB2312"/>
          <w:sz w:val="15"/>
          <w:szCs w:val="15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jc w:val="both"/>
        <w:rPr>
          <w:rFonts w:ascii="黑体" w:hAnsi="Times New Roman" w:eastAsia="黑体" w:cs="黑体"/>
          <w:spacing w:val="-38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开封市陇海医院</w:t>
      </w:r>
      <w:r>
        <w:rPr>
          <w:rFonts w:ascii="黑体" w:hAnsi="Times New Roman" w:eastAsia="黑体" w:cs="黑体"/>
          <w:sz w:val="32"/>
          <w:szCs w:val="32"/>
        </w:rPr>
        <w:t>20</w:t>
      </w:r>
      <w:r>
        <w:rPr>
          <w:rFonts w:hint="eastAsia" w:ascii="黑体" w:hAnsi="Times New Roman" w:eastAsia="黑体" w:cs="黑体"/>
          <w:sz w:val="32"/>
          <w:szCs w:val="32"/>
        </w:rPr>
        <w:t>22年单位预算情况说明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年相比，收、支总计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无变化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2022年收入合计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均为一般公共预算。政府性基金收入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0万元，</w:t>
      </w:r>
      <w:r>
        <w:rPr>
          <w:rFonts w:hint="eastAsia" w:ascii="仿宋_GB2312" w:eastAsia="仿宋_GB2312"/>
          <w:sz w:val="32"/>
          <w:szCs w:val="32"/>
          <w:lang w:eastAsia="zh-CN"/>
        </w:rPr>
        <w:t>专户管理教育收费均为0元。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 w:cs="Courier New"/>
          <w:sz w:val="32"/>
          <w:szCs w:val="32"/>
        </w:rPr>
        <w:t>支出合计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其中基本支出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398万元，基本支出且占比为100%，项目支出0万元，占比0%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四、财政拨款收支预算总体情况说明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 w:cs="Courier New"/>
          <w:sz w:val="32"/>
          <w:szCs w:val="32"/>
        </w:rPr>
        <w:t>一般公共预算收支预算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无政府性基金预算。</w:t>
      </w:r>
      <w:r>
        <w:rPr>
          <w:rFonts w:hint="eastAsia" w:ascii="仿宋_GB2312" w:hAnsi="宋体" w:eastAsia="仿宋_GB2312" w:cs="Courier New"/>
          <w:sz w:val="32"/>
          <w:szCs w:val="32"/>
        </w:rPr>
        <w:t>与</w:t>
      </w:r>
      <w:r>
        <w:rPr>
          <w:rFonts w:ascii="仿宋_GB2312" w:hAnsi="宋体" w:eastAsia="仿宋_GB2312" w:cs="Courier New"/>
          <w:sz w:val="32"/>
          <w:szCs w:val="32"/>
        </w:rPr>
        <w:t xml:space="preserve"> 20</w:t>
      </w:r>
      <w:r>
        <w:rPr>
          <w:rFonts w:hint="eastAsia" w:ascii="仿宋_GB2312" w:hAnsi="宋体" w:eastAsia="仿宋_GB2312" w:cs="Courier New"/>
          <w:sz w:val="32"/>
          <w:szCs w:val="32"/>
        </w:rPr>
        <w:t>21年相比，一般公共预算收入预算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无变化。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 w:cs="Courier New"/>
          <w:sz w:val="32"/>
          <w:szCs w:val="32"/>
        </w:rPr>
        <w:t>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宋体" w:eastAsia="仿宋_GB2312" w:cs="Courier New"/>
          <w:sz w:val="32"/>
          <w:szCs w:val="32"/>
        </w:rPr>
        <w:t>万元。主要用于以下方面：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</w:rPr>
        <w:t>一般公共预算基本支出预算情况说明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</w:rPr>
        <w:t>一般公共预算基本支出年初预算为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  <w:lang w:eastAsia="zh-CN"/>
        </w:rPr>
        <w:t>其中：其他工资福利支出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398万元，占比100%。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一般公共预算“三公”经费支出预算情况说明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 w:cs="Courier New"/>
          <w:sz w:val="32"/>
          <w:szCs w:val="32"/>
        </w:rPr>
        <w:t>“三公”经费支出预算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0万元。2022年</w:t>
      </w:r>
      <w:r>
        <w:rPr>
          <w:rFonts w:hint="eastAsia" w:ascii="仿宋_GB2312" w:hAnsi="宋体" w:eastAsia="仿宋_GB2312" w:cs="Courier New"/>
          <w:sz w:val="32"/>
          <w:szCs w:val="32"/>
        </w:rPr>
        <w:t>“三公”经费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支出预算数比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2021年增加（减少）0万元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</w:t>
      </w:r>
      <w:r>
        <w:rPr>
          <w:rFonts w:hint="eastAsia" w:ascii="黑体" w:hAnsi="Times New Roman" w:eastAsia="黑体" w:cs="黑体"/>
          <w:sz w:val="32"/>
          <w:szCs w:val="32"/>
        </w:rPr>
        <w:t>政府性资金支出预算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</w:rPr>
        <w:t>单位2022年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使用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政府性基金预算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拨款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九、其他重要事项情况说明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（一）行政（事业）单位机构运转经费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 w:cs="Courier New"/>
          <w:sz w:val="32"/>
          <w:szCs w:val="32"/>
        </w:rPr>
        <w:t>机关运行经费支出预算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（二）政府采购支出预算情况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楷体_GB2312" w:hAnsi="Times New Roman" w:eastAsia="楷体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开封市陇海医院</w:t>
      </w:r>
      <w:r>
        <w:rPr>
          <w:rFonts w:hint="eastAsia" w:ascii="仿宋_GB2312" w:eastAsia="仿宋_GB2312"/>
          <w:sz w:val="32"/>
          <w:szCs w:val="32"/>
        </w:rPr>
        <w:t>2022年政府采购预算</w:t>
      </w:r>
      <w:r>
        <w:rPr>
          <w:rFonts w:hint="eastAsia" w:ascii="仿宋_GB2312" w:eastAsia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绩效目标设置情况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default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2021年，开封市陇海医院共组织0个项目进行预算绩效评价，涉及资金0万元，2022年，开封市陇海医院拟组织对0个项目进行预算绩效评价，涉及资金0万元。2021年，开封市陇海医院已对0个项目进行预算绩效评价，涉及资金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21年期末，我单位共有车辆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辆、特种专业技术用车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辆；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单位价值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50万元以上通用设备0台（套），专业设备0台（套），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单位价值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100万元以上通用设备0台（套），</w:t>
      </w:r>
      <w:r>
        <w:rPr>
          <w:rFonts w:hint="eastAsia" w:ascii="仿宋_GB2312" w:hAnsi="宋体" w:eastAsia="仿宋_GB2312" w:cs="Courier New"/>
          <w:sz w:val="32"/>
          <w:szCs w:val="32"/>
        </w:rPr>
        <w:t>单位价值</w:t>
      </w:r>
      <w:r>
        <w:rPr>
          <w:rFonts w:ascii="仿宋_GB2312" w:hAnsi="宋体" w:eastAsia="仿宋_GB2312" w:cs="Courier New"/>
          <w:sz w:val="32"/>
          <w:szCs w:val="32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万元以上专用设备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,6</w:t>
      </w:r>
      <w:r>
        <w:rPr>
          <w:rFonts w:hint="eastAsia" w:ascii="仿宋_GB2312" w:hAnsi="宋体" w:eastAsia="仿宋_GB2312" w:cs="Courier New"/>
          <w:sz w:val="32"/>
          <w:szCs w:val="32"/>
        </w:rPr>
        <w:t>台（套）。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840" w:firstLineChars="1200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同</w:t>
      </w:r>
      <w:r>
        <w:rPr>
          <w:rFonts w:hint="eastAsia" w:ascii="仿宋_GB2312" w:hAnsi="宋体" w:eastAsia="仿宋_GB2312" w:cs="Courier New"/>
          <w:sz w:val="32"/>
          <w:szCs w:val="32"/>
        </w:rPr>
        <w:t>级财政拨付的资金；包括一般公共预算拨款、政府性基金预算拨款、国有资本经营预算拨款。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同</w:t>
      </w:r>
      <w:r>
        <w:rPr>
          <w:rFonts w:hint="eastAsia" w:ascii="仿宋_GB2312" w:hAnsi="宋体" w:eastAsia="仿宋_GB2312" w:cs="Courier New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行政（事业）单位机构运转经费情况：是指为保障行政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开封市陇海医院</w:t>
      </w:r>
      <w:r>
        <w:rPr>
          <w:rFonts w:hint="eastAsia" w:ascii="黑体" w:hAnsi="黑体" w:eastAsia="黑体"/>
          <w:sz w:val="32"/>
          <w:szCs w:val="32"/>
        </w:rPr>
        <w:t>2022年单位预算表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/>
    <w:p/>
    <w:p/>
    <w:p/>
    <w:tbl>
      <w:tblPr>
        <w:tblStyle w:val="5"/>
        <w:tblpPr w:leftFromText="180" w:rightFromText="180" w:vertAnchor="text" w:horzAnchor="page" w:tblpX="1577" w:tblpY="173"/>
        <w:tblOverlap w:val="never"/>
        <w:tblW w:w="8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497"/>
        <w:gridCol w:w="3107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预算01表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</w:t>
            </w:r>
          </w:p>
        </w:tc>
        <w:tc>
          <w:tcPr>
            <w:tcW w:w="4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  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金额  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  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四、财政专户管理资金收入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六、事业单位经营收入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七、上级补助收入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八、附属单位上缴收入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十一、节能环保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十二、城乡社区事务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十三、农林水事务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十四、交通运输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十五、资源勘探信息等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十六、商业服务业等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十九、援助其他地区支出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二十、自然资源海洋气象等支出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二十一、住房保障支出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二十二、粮油物资储备支出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二十三、国有资本经营预算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二十四、灾害防治及应急管理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二十七、预备费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二十九、其他支出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三十、转移性支出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三十一、债务还本支出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三十二、债务付息支出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三十三、债务发行费用支出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三十四、抗疫特别国债安排的支出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</w:tbl>
    <w:p/>
    <w:p/>
    <w:p/>
    <w:p/>
    <w:p/>
    <w:p/>
    <w:p/>
    <w:p/>
    <w:p/>
    <w:p/>
    <w:p/>
    <w:p>
      <w:pPr>
        <w:sectPr>
          <w:pgSz w:w="11906" w:h="16838"/>
          <w:pgMar w:top="1440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56"/>
        <w:gridCol w:w="666"/>
        <w:gridCol w:w="666"/>
        <w:gridCol w:w="666"/>
        <w:gridCol w:w="66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5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2022年单位收入预算表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1851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其他收入  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0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495"/>
        <w:gridCol w:w="756"/>
        <w:gridCol w:w="1990"/>
        <w:gridCol w:w="899"/>
        <w:gridCol w:w="824"/>
        <w:gridCol w:w="1034"/>
        <w:gridCol w:w="1358"/>
        <w:gridCol w:w="1221"/>
        <w:gridCol w:w="900"/>
        <w:gridCol w:w="986"/>
        <w:gridCol w:w="1200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2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2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116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3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95"/>
        <w:gridCol w:w="2729"/>
        <w:gridCol w:w="707"/>
        <w:gridCol w:w="943"/>
        <w:gridCol w:w="922"/>
        <w:gridCol w:w="909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  </w:t>
            </w:r>
          </w:p>
        </w:tc>
        <w:tc>
          <w:tcPr>
            <w:tcW w:w="7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支出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　额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一般公共预算  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政府性基金  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小计 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其中：财政拨款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（三）国防支出(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（七）文化体育旅游与传媒支出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（九）医疗卫生与计划生育支出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（十二）城乡社区事务支出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（十三）农林水事务支出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（二十四）灾害防治及应急管理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（三十四）抗疫特别国债安排的支出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1906" w:h="16838"/>
          <w:pgMar w:top="1440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5"/>
        <w:gridCol w:w="495"/>
        <w:gridCol w:w="756"/>
        <w:gridCol w:w="1631"/>
        <w:gridCol w:w="824"/>
        <w:gridCol w:w="913"/>
        <w:gridCol w:w="988"/>
        <w:gridCol w:w="988"/>
        <w:gridCol w:w="988"/>
        <w:gridCol w:w="988"/>
        <w:gridCol w:w="988"/>
        <w:gridCol w:w="988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备注：本表仅含当年财政拨款安排的支出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1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460"/>
        <w:gridCol w:w="1845"/>
        <w:gridCol w:w="2460"/>
        <w:gridCol w:w="1181"/>
        <w:gridCol w:w="1181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部门预算支出经济分类科目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政府预算支出经济分类科目编码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人员经费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3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91"/>
        <w:gridCol w:w="1423"/>
        <w:gridCol w:w="495"/>
        <w:gridCol w:w="491"/>
        <w:gridCol w:w="1093"/>
        <w:gridCol w:w="810"/>
        <w:gridCol w:w="810"/>
        <w:gridCol w:w="814"/>
        <w:gridCol w:w="734"/>
        <w:gridCol w:w="734"/>
        <w:gridCol w:w="734"/>
        <w:gridCol w:w="734"/>
        <w:gridCol w:w="734"/>
        <w:gridCol w:w="734"/>
        <w:gridCol w:w="735"/>
        <w:gridCol w:w="73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2022年支出经济分类汇总表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59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部门预算经济分类  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政府预算经济分类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其他收入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：财政拨款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2340"/>
        <w:gridCol w:w="2340"/>
        <w:gridCol w:w="234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2022年一般公共预算“三公”经费预算表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按照党中央、国务院有关规定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      </w: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3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95"/>
        <w:gridCol w:w="495"/>
        <w:gridCol w:w="735"/>
        <w:gridCol w:w="1455"/>
        <w:gridCol w:w="975"/>
        <w:gridCol w:w="975"/>
        <w:gridCol w:w="975"/>
        <w:gridCol w:w="1170"/>
        <w:gridCol w:w="1170"/>
        <w:gridCol w:w="1170"/>
        <w:gridCol w:w="1170"/>
        <w:gridCol w:w="117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2022年政府性基金支出预算表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96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预算10表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项目支出预算表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本年拨款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财政拨款结转结余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预算11表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2022年度单位预算项目绩效目标表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32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单位编码（项目编码）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 （项目名称）</w:t>
            </w:r>
          </w:p>
        </w:tc>
        <w:tc>
          <w:tcPr>
            <w:tcW w:w="40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项目金额（万元）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成本指标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产出指标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效益指标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满意度指标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945CC"/>
    <w:multiLevelType w:val="singleLevel"/>
    <w:tmpl w:val="F66945C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554E920"/>
    <w:multiLevelType w:val="singleLevel"/>
    <w:tmpl w:val="3554E92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ZGEyZjJlZTYwZWFkOTgxMzY3OTgxYjg5NDU5OTgifQ=="/>
  </w:docVars>
  <w:rsids>
    <w:rsidRoot w:val="000E666A"/>
    <w:rsid w:val="000056FE"/>
    <w:rsid w:val="00007CC9"/>
    <w:rsid w:val="00016ADC"/>
    <w:rsid w:val="000328AD"/>
    <w:rsid w:val="00033F9A"/>
    <w:rsid w:val="0003777B"/>
    <w:rsid w:val="00046D83"/>
    <w:rsid w:val="00046E6B"/>
    <w:rsid w:val="00052730"/>
    <w:rsid w:val="00055B90"/>
    <w:rsid w:val="00060437"/>
    <w:rsid w:val="00065B9E"/>
    <w:rsid w:val="000667EE"/>
    <w:rsid w:val="000830E3"/>
    <w:rsid w:val="00092441"/>
    <w:rsid w:val="00093C9D"/>
    <w:rsid w:val="000A07A3"/>
    <w:rsid w:val="000A18BD"/>
    <w:rsid w:val="000B2445"/>
    <w:rsid w:val="000C4CC2"/>
    <w:rsid w:val="000D025C"/>
    <w:rsid w:val="000E5387"/>
    <w:rsid w:val="000E666A"/>
    <w:rsid w:val="000E6F0D"/>
    <w:rsid w:val="000F0D3B"/>
    <w:rsid w:val="001003CC"/>
    <w:rsid w:val="0010654C"/>
    <w:rsid w:val="00120162"/>
    <w:rsid w:val="0012518F"/>
    <w:rsid w:val="001264BC"/>
    <w:rsid w:val="001316FD"/>
    <w:rsid w:val="001436AF"/>
    <w:rsid w:val="00145E1A"/>
    <w:rsid w:val="00147BEE"/>
    <w:rsid w:val="00160B48"/>
    <w:rsid w:val="0016268A"/>
    <w:rsid w:val="00166082"/>
    <w:rsid w:val="00167F05"/>
    <w:rsid w:val="00176038"/>
    <w:rsid w:val="00177B9B"/>
    <w:rsid w:val="001923E7"/>
    <w:rsid w:val="00196982"/>
    <w:rsid w:val="001A45D6"/>
    <w:rsid w:val="001C7E81"/>
    <w:rsid w:val="001F24BC"/>
    <w:rsid w:val="001F64E1"/>
    <w:rsid w:val="001F657E"/>
    <w:rsid w:val="001F6AB8"/>
    <w:rsid w:val="00202770"/>
    <w:rsid w:val="00204E18"/>
    <w:rsid w:val="0021471A"/>
    <w:rsid w:val="002155E6"/>
    <w:rsid w:val="002213D7"/>
    <w:rsid w:val="00230456"/>
    <w:rsid w:val="002318B9"/>
    <w:rsid w:val="00242997"/>
    <w:rsid w:val="00251DE8"/>
    <w:rsid w:val="00254A2A"/>
    <w:rsid w:val="002601F3"/>
    <w:rsid w:val="00267739"/>
    <w:rsid w:val="002B612E"/>
    <w:rsid w:val="002B7F7A"/>
    <w:rsid w:val="002C14D9"/>
    <w:rsid w:val="002E0122"/>
    <w:rsid w:val="002E27DE"/>
    <w:rsid w:val="002E3628"/>
    <w:rsid w:val="002E5C55"/>
    <w:rsid w:val="002E5EBE"/>
    <w:rsid w:val="002F1A34"/>
    <w:rsid w:val="002F6CC2"/>
    <w:rsid w:val="0032045B"/>
    <w:rsid w:val="00320FEA"/>
    <w:rsid w:val="00322C06"/>
    <w:rsid w:val="00327ADF"/>
    <w:rsid w:val="0034481A"/>
    <w:rsid w:val="00352AD6"/>
    <w:rsid w:val="00356056"/>
    <w:rsid w:val="00360B9D"/>
    <w:rsid w:val="003615E5"/>
    <w:rsid w:val="00374335"/>
    <w:rsid w:val="003761B9"/>
    <w:rsid w:val="00376EA4"/>
    <w:rsid w:val="003B6DF2"/>
    <w:rsid w:val="003C5AF1"/>
    <w:rsid w:val="003E0F53"/>
    <w:rsid w:val="003E4F75"/>
    <w:rsid w:val="003F044F"/>
    <w:rsid w:val="00400480"/>
    <w:rsid w:val="00400EC6"/>
    <w:rsid w:val="004078CB"/>
    <w:rsid w:val="004119E0"/>
    <w:rsid w:val="00414D58"/>
    <w:rsid w:val="00423E21"/>
    <w:rsid w:val="00424DB3"/>
    <w:rsid w:val="00425DE7"/>
    <w:rsid w:val="0042656D"/>
    <w:rsid w:val="0045307E"/>
    <w:rsid w:val="004566F7"/>
    <w:rsid w:val="00460D67"/>
    <w:rsid w:val="00470B16"/>
    <w:rsid w:val="004738EF"/>
    <w:rsid w:val="00477172"/>
    <w:rsid w:val="004842B6"/>
    <w:rsid w:val="004842D5"/>
    <w:rsid w:val="004A2735"/>
    <w:rsid w:val="004B1080"/>
    <w:rsid w:val="004C0B6C"/>
    <w:rsid w:val="004C3AD6"/>
    <w:rsid w:val="004C7BA0"/>
    <w:rsid w:val="004C7DD3"/>
    <w:rsid w:val="004D069E"/>
    <w:rsid w:val="004D0CCC"/>
    <w:rsid w:val="004E0931"/>
    <w:rsid w:val="004F460E"/>
    <w:rsid w:val="00504D4A"/>
    <w:rsid w:val="005271CC"/>
    <w:rsid w:val="00530C66"/>
    <w:rsid w:val="00540B6A"/>
    <w:rsid w:val="00540EDA"/>
    <w:rsid w:val="00542462"/>
    <w:rsid w:val="005433FC"/>
    <w:rsid w:val="00554BEE"/>
    <w:rsid w:val="00556BE7"/>
    <w:rsid w:val="00571108"/>
    <w:rsid w:val="00583C97"/>
    <w:rsid w:val="00591111"/>
    <w:rsid w:val="005A7520"/>
    <w:rsid w:val="005B09E4"/>
    <w:rsid w:val="005B4803"/>
    <w:rsid w:val="005B6BC0"/>
    <w:rsid w:val="005B7D64"/>
    <w:rsid w:val="005C3743"/>
    <w:rsid w:val="005C647F"/>
    <w:rsid w:val="005E6CB4"/>
    <w:rsid w:val="005F0E25"/>
    <w:rsid w:val="005F36D1"/>
    <w:rsid w:val="00600AAF"/>
    <w:rsid w:val="006059F4"/>
    <w:rsid w:val="006345BA"/>
    <w:rsid w:val="00641E96"/>
    <w:rsid w:val="00651505"/>
    <w:rsid w:val="006519C1"/>
    <w:rsid w:val="006533BE"/>
    <w:rsid w:val="00655CED"/>
    <w:rsid w:val="00655F9F"/>
    <w:rsid w:val="00660094"/>
    <w:rsid w:val="0066274D"/>
    <w:rsid w:val="00670A86"/>
    <w:rsid w:val="00677097"/>
    <w:rsid w:val="006775AB"/>
    <w:rsid w:val="006877F1"/>
    <w:rsid w:val="00691130"/>
    <w:rsid w:val="006933B5"/>
    <w:rsid w:val="00696DF1"/>
    <w:rsid w:val="006A1C28"/>
    <w:rsid w:val="006A2177"/>
    <w:rsid w:val="006B104A"/>
    <w:rsid w:val="006B23FE"/>
    <w:rsid w:val="006B4BCB"/>
    <w:rsid w:val="006C4B05"/>
    <w:rsid w:val="006C6A3D"/>
    <w:rsid w:val="006C6E8C"/>
    <w:rsid w:val="006D163E"/>
    <w:rsid w:val="006D36CC"/>
    <w:rsid w:val="006F7ED2"/>
    <w:rsid w:val="00705E29"/>
    <w:rsid w:val="00710B1F"/>
    <w:rsid w:val="007131C3"/>
    <w:rsid w:val="007175AB"/>
    <w:rsid w:val="007267F5"/>
    <w:rsid w:val="0073060B"/>
    <w:rsid w:val="00742C70"/>
    <w:rsid w:val="00754A11"/>
    <w:rsid w:val="007760DA"/>
    <w:rsid w:val="00786C53"/>
    <w:rsid w:val="00787273"/>
    <w:rsid w:val="007A01D6"/>
    <w:rsid w:val="007B748B"/>
    <w:rsid w:val="007C5790"/>
    <w:rsid w:val="008035D5"/>
    <w:rsid w:val="00803E72"/>
    <w:rsid w:val="00811491"/>
    <w:rsid w:val="00813D8B"/>
    <w:rsid w:val="00813ECE"/>
    <w:rsid w:val="00815377"/>
    <w:rsid w:val="00833376"/>
    <w:rsid w:val="008336B4"/>
    <w:rsid w:val="0083520A"/>
    <w:rsid w:val="00836BB8"/>
    <w:rsid w:val="00850003"/>
    <w:rsid w:val="00850526"/>
    <w:rsid w:val="00862ACE"/>
    <w:rsid w:val="00863B59"/>
    <w:rsid w:val="008662DA"/>
    <w:rsid w:val="00871827"/>
    <w:rsid w:val="00872A52"/>
    <w:rsid w:val="00876F50"/>
    <w:rsid w:val="00880C02"/>
    <w:rsid w:val="008831B0"/>
    <w:rsid w:val="008852A0"/>
    <w:rsid w:val="008854C3"/>
    <w:rsid w:val="0089426B"/>
    <w:rsid w:val="008A07E9"/>
    <w:rsid w:val="008A6827"/>
    <w:rsid w:val="008B22A2"/>
    <w:rsid w:val="008B29FF"/>
    <w:rsid w:val="008D73FF"/>
    <w:rsid w:val="008F0E48"/>
    <w:rsid w:val="0090127A"/>
    <w:rsid w:val="00903B03"/>
    <w:rsid w:val="009053A0"/>
    <w:rsid w:val="00907F29"/>
    <w:rsid w:val="00914F68"/>
    <w:rsid w:val="00930530"/>
    <w:rsid w:val="00932EE9"/>
    <w:rsid w:val="00947589"/>
    <w:rsid w:val="00965DD7"/>
    <w:rsid w:val="00972A21"/>
    <w:rsid w:val="00984BB7"/>
    <w:rsid w:val="0099008B"/>
    <w:rsid w:val="00992E56"/>
    <w:rsid w:val="009945DE"/>
    <w:rsid w:val="00997ABD"/>
    <w:rsid w:val="009A311C"/>
    <w:rsid w:val="009A7DE6"/>
    <w:rsid w:val="009B211C"/>
    <w:rsid w:val="009B779E"/>
    <w:rsid w:val="009C2849"/>
    <w:rsid w:val="009C5886"/>
    <w:rsid w:val="009C79D8"/>
    <w:rsid w:val="009D06CC"/>
    <w:rsid w:val="009D6176"/>
    <w:rsid w:val="009D7E1A"/>
    <w:rsid w:val="009F5003"/>
    <w:rsid w:val="00A1196B"/>
    <w:rsid w:val="00A23BB0"/>
    <w:rsid w:val="00A354EC"/>
    <w:rsid w:val="00A53C81"/>
    <w:rsid w:val="00A75823"/>
    <w:rsid w:val="00A87C4C"/>
    <w:rsid w:val="00A97876"/>
    <w:rsid w:val="00AA4E11"/>
    <w:rsid w:val="00AB18CB"/>
    <w:rsid w:val="00AB2328"/>
    <w:rsid w:val="00AC5410"/>
    <w:rsid w:val="00AF10A7"/>
    <w:rsid w:val="00B01857"/>
    <w:rsid w:val="00B1453C"/>
    <w:rsid w:val="00B377C4"/>
    <w:rsid w:val="00B40F74"/>
    <w:rsid w:val="00B43E66"/>
    <w:rsid w:val="00B50AE6"/>
    <w:rsid w:val="00B65C21"/>
    <w:rsid w:val="00B665C0"/>
    <w:rsid w:val="00B6705E"/>
    <w:rsid w:val="00B801BB"/>
    <w:rsid w:val="00B83D04"/>
    <w:rsid w:val="00B92341"/>
    <w:rsid w:val="00B932C7"/>
    <w:rsid w:val="00B95788"/>
    <w:rsid w:val="00BA38DA"/>
    <w:rsid w:val="00BA5E9A"/>
    <w:rsid w:val="00BB59DB"/>
    <w:rsid w:val="00BC3C2B"/>
    <w:rsid w:val="00BE4D35"/>
    <w:rsid w:val="00BF0F52"/>
    <w:rsid w:val="00C0162B"/>
    <w:rsid w:val="00C03348"/>
    <w:rsid w:val="00C047EE"/>
    <w:rsid w:val="00C17E7A"/>
    <w:rsid w:val="00C21E04"/>
    <w:rsid w:val="00C23F9E"/>
    <w:rsid w:val="00C265B0"/>
    <w:rsid w:val="00C4757E"/>
    <w:rsid w:val="00C562AA"/>
    <w:rsid w:val="00C63E2B"/>
    <w:rsid w:val="00C64F10"/>
    <w:rsid w:val="00C65DCF"/>
    <w:rsid w:val="00C65E72"/>
    <w:rsid w:val="00C66F39"/>
    <w:rsid w:val="00C70F12"/>
    <w:rsid w:val="00C738E2"/>
    <w:rsid w:val="00C934AF"/>
    <w:rsid w:val="00CA314A"/>
    <w:rsid w:val="00CA5D06"/>
    <w:rsid w:val="00CB508D"/>
    <w:rsid w:val="00CC793C"/>
    <w:rsid w:val="00CF458F"/>
    <w:rsid w:val="00D04BF4"/>
    <w:rsid w:val="00D2537C"/>
    <w:rsid w:val="00D26956"/>
    <w:rsid w:val="00D527ED"/>
    <w:rsid w:val="00D561EE"/>
    <w:rsid w:val="00D7195F"/>
    <w:rsid w:val="00D72BDA"/>
    <w:rsid w:val="00D8525D"/>
    <w:rsid w:val="00D92623"/>
    <w:rsid w:val="00DD6466"/>
    <w:rsid w:val="00DE6A63"/>
    <w:rsid w:val="00DF19C8"/>
    <w:rsid w:val="00E04054"/>
    <w:rsid w:val="00E1289B"/>
    <w:rsid w:val="00E15EF8"/>
    <w:rsid w:val="00E4080C"/>
    <w:rsid w:val="00E43ED0"/>
    <w:rsid w:val="00E549CB"/>
    <w:rsid w:val="00E941A6"/>
    <w:rsid w:val="00EB05F1"/>
    <w:rsid w:val="00EB6F57"/>
    <w:rsid w:val="00EC1483"/>
    <w:rsid w:val="00ED7886"/>
    <w:rsid w:val="00EE05C3"/>
    <w:rsid w:val="00EE59D1"/>
    <w:rsid w:val="00F01287"/>
    <w:rsid w:val="00F1283B"/>
    <w:rsid w:val="00F25745"/>
    <w:rsid w:val="00F33362"/>
    <w:rsid w:val="00F34E65"/>
    <w:rsid w:val="00F440C8"/>
    <w:rsid w:val="00F44EC4"/>
    <w:rsid w:val="00F506ED"/>
    <w:rsid w:val="00F63CE3"/>
    <w:rsid w:val="00F903AD"/>
    <w:rsid w:val="00F93BB7"/>
    <w:rsid w:val="00F955DA"/>
    <w:rsid w:val="00FA02FA"/>
    <w:rsid w:val="00FB1000"/>
    <w:rsid w:val="00FB4F52"/>
    <w:rsid w:val="00FB698F"/>
    <w:rsid w:val="00FC238F"/>
    <w:rsid w:val="00FD05B8"/>
    <w:rsid w:val="00FD493D"/>
    <w:rsid w:val="00FE0BED"/>
    <w:rsid w:val="00FE0EB5"/>
    <w:rsid w:val="00FE3A2E"/>
    <w:rsid w:val="00FE5B62"/>
    <w:rsid w:val="00FE6833"/>
    <w:rsid w:val="00FE7E98"/>
    <w:rsid w:val="00FF37A9"/>
    <w:rsid w:val="00FF43F1"/>
    <w:rsid w:val="00FF613C"/>
    <w:rsid w:val="03835768"/>
    <w:rsid w:val="0591547A"/>
    <w:rsid w:val="063876A4"/>
    <w:rsid w:val="066E7CB5"/>
    <w:rsid w:val="07B97E94"/>
    <w:rsid w:val="0AED6C17"/>
    <w:rsid w:val="0C803B53"/>
    <w:rsid w:val="0C9113EC"/>
    <w:rsid w:val="0FA62C85"/>
    <w:rsid w:val="15280446"/>
    <w:rsid w:val="154872EA"/>
    <w:rsid w:val="155344FA"/>
    <w:rsid w:val="15C27F19"/>
    <w:rsid w:val="17B6569A"/>
    <w:rsid w:val="1804388A"/>
    <w:rsid w:val="1A352C66"/>
    <w:rsid w:val="1A3B555D"/>
    <w:rsid w:val="1ADE10E8"/>
    <w:rsid w:val="1B3A57A3"/>
    <w:rsid w:val="1CA1662D"/>
    <w:rsid w:val="1D755454"/>
    <w:rsid w:val="1DB418AE"/>
    <w:rsid w:val="1DCB6BF8"/>
    <w:rsid w:val="1F0A3F2F"/>
    <w:rsid w:val="20914128"/>
    <w:rsid w:val="21D45D82"/>
    <w:rsid w:val="235E65E6"/>
    <w:rsid w:val="245105E6"/>
    <w:rsid w:val="2479115B"/>
    <w:rsid w:val="255A23C2"/>
    <w:rsid w:val="25B80A73"/>
    <w:rsid w:val="25FC3FDE"/>
    <w:rsid w:val="28DE2BA4"/>
    <w:rsid w:val="29A0628C"/>
    <w:rsid w:val="2CCB69C7"/>
    <w:rsid w:val="2F0330CC"/>
    <w:rsid w:val="318178A1"/>
    <w:rsid w:val="33324FD7"/>
    <w:rsid w:val="33B7715E"/>
    <w:rsid w:val="39292CF8"/>
    <w:rsid w:val="3A286CB1"/>
    <w:rsid w:val="3BA12DAC"/>
    <w:rsid w:val="3CF01FCD"/>
    <w:rsid w:val="41434245"/>
    <w:rsid w:val="41660AF0"/>
    <w:rsid w:val="42E47C90"/>
    <w:rsid w:val="42E921B8"/>
    <w:rsid w:val="45B1654F"/>
    <w:rsid w:val="4A474A71"/>
    <w:rsid w:val="4A9A0047"/>
    <w:rsid w:val="4B15211F"/>
    <w:rsid w:val="4BD420C7"/>
    <w:rsid w:val="4DCD36FD"/>
    <w:rsid w:val="4E2E1210"/>
    <w:rsid w:val="4E442AEB"/>
    <w:rsid w:val="4E630603"/>
    <w:rsid w:val="4E676345"/>
    <w:rsid w:val="4F3F12FD"/>
    <w:rsid w:val="4FC7696F"/>
    <w:rsid w:val="51747985"/>
    <w:rsid w:val="53F04A39"/>
    <w:rsid w:val="56951575"/>
    <w:rsid w:val="571408E0"/>
    <w:rsid w:val="58EE31BF"/>
    <w:rsid w:val="5A544368"/>
    <w:rsid w:val="5ABC5A64"/>
    <w:rsid w:val="5BB029AE"/>
    <w:rsid w:val="5D084736"/>
    <w:rsid w:val="5D896321"/>
    <w:rsid w:val="5EBB7FE7"/>
    <w:rsid w:val="5F402C86"/>
    <w:rsid w:val="606F3F89"/>
    <w:rsid w:val="619C4100"/>
    <w:rsid w:val="63B4164E"/>
    <w:rsid w:val="63D715A1"/>
    <w:rsid w:val="64E04304"/>
    <w:rsid w:val="66D25ECE"/>
    <w:rsid w:val="66D8514C"/>
    <w:rsid w:val="680B7847"/>
    <w:rsid w:val="690D2473"/>
    <w:rsid w:val="6B0A0C77"/>
    <w:rsid w:val="6C173718"/>
    <w:rsid w:val="6CEE6640"/>
    <w:rsid w:val="6D5142AE"/>
    <w:rsid w:val="739B16A1"/>
    <w:rsid w:val="751C3136"/>
    <w:rsid w:val="75CB4B5C"/>
    <w:rsid w:val="78FD327E"/>
    <w:rsid w:val="79256015"/>
    <w:rsid w:val="7A3034A4"/>
    <w:rsid w:val="7CA6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4529</Words>
  <Characters>4894</Characters>
  <Lines>19</Lines>
  <Paragraphs>5</Paragraphs>
  <TotalTime>2</TotalTime>
  <ScaleCrop>false</ScaleCrop>
  <LinksUpToDate>false</LinksUpToDate>
  <CharactersWithSpaces>5013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2022-03-24T09:24:00Z</dcterms:created>
  <dc:creator>谢斐</dc:creator>
  <cp:lastModifiedBy>Administrator</cp:lastModifiedBy>
  <cp:lastPrinted>2019-11-12T07:10:00Z</cp:lastPrinted>
  <dcterms:modified xsi:type="dcterms:W3CDTF">2023-05-22T11:23:28Z</dcterms:modified>
  <dc:title>2017年度省级部门预算公开参考格式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2FEA0509DC694F619B70AC3C06545933</vt:lpwstr>
  </property>
</Properties>
</file>